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AFABC" w14:textId="17448490" w:rsidR="00574FA3" w:rsidRDefault="150D322C" w:rsidP="636228A1">
      <w:pPr>
        <w:rPr>
          <w:rFonts w:ascii="Arial" w:eastAsia="Arial" w:hAnsi="Arial" w:cs="Arial"/>
          <w:color w:val="000000" w:themeColor="text1"/>
          <w:sz w:val="24"/>
          <w:szCs w:val="24"/>
        </w:rPr>
      </w:pPr>
      <w:r>
        <w:rPr>
          <w:noProof/>
        </w:rPr>
        <w:drawing>
          <wp:inline distT="0" distB="0" distL="0" distR="0" wp14:anchorId="6B093B91" wp14:editId="145D3738">
            <wp:extent cx="2153218" cy="1048071"/>
            <wp:effectExtent l="0" t="0" r="0" b="7620"/>
            <wp:docPr id="1897979159" name="Picture 116114515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14515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3218" cy="1048071"/>
                    </a:xfrm>
                    <a:prstGeom prst="rect">
                      <a:avLst/>
                    </a:prstGeom>
                  </pic:spPr>
                </pic:pic>
              </a:graphicData>
            </a:graphic>
          </wp:inline>
        </w:drawing>
      </w:r>
      <w:r w:rsidR="00CBAAAD" w:rsidRPr="145D3738">
        <w:rPr>
          <w:rFonts w:ascii="Arial" w:eastAsia="Arial" w:hAnsi="Arial" w:cs="Arial"/>
          <w:color w:val="000000" w:themeColor="text1"/>
          <w:sz w:val="24"/>
          <w:szCs w:val="24"/>
        </w:rPr>
        <w:t xml:space="preserve">                  </w:t>
      </w:r>
      <w:r w:rsidR="007B6773">
        <w:rPr>
          <w:rFonts w:ascii="Arial" w:eastAsia="Arial" w:hAnsi="Arial" w:cs="Arial"/>
          <w:color w:val="000000" w:themeColor="text1"/>
          <w:sz w:val="24"/>
          <w:szCs w:val="24"/>
        </w:rPr>
        <w:t xml:space="preserve">             </w:t>
      </w:r>
      <w:r w:rsidR="2FA4D2D2">
        <w:rPr>
          <w:noProof/>
        </w:rPr>
        <w:drawing>
          <wp:inline distT="0" distB="0" distL="0" distR="0" wp14:anchorId="76F21788" wp14:editId="61B0188A">
            <wp:extent cx="2247900" cy="1077063"/>
            <wp:effectExtent l="0" t="0" r="0" b="0"/>
            <wp:docPr id="1888819369" name="Picture 90918509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185094"/>
                    <pic:cNvPicPr/>
                  </pic:nvPicPr>
                  <pic:blipFill>
                    <a:blip r:embed="rId9">
                      <a:extLst>
                        <a:ext uri="{28A0092B-C50C-407E-A947-70E740481C1C}">
                          <a14:useLocalDpi xmlns:a14="http://schemas.microsoft.com/office/drawing/2010/main" val="0"/>
                        </a:ext>
                      </a:extLst>
                    </a:blip>
                    <a:stretch>
                      <a:fillRect/>
                    </a:stretch>
                  </pic:blipFill>
                  <pic:spPr>
                    <a:xfrm>
                      <a:off x="0" y="0"/>
                      <a:ext cx="2247900" cy="1077063"/>
                    </a:xfrm>
                    <a:prstGeom prst="rect">
                      <a:avLst/>
                    </a:prstGeom>
                  </pic:spPr>
                </pic:pic>
              </a:graphicData>
            </a:graphic>
          </wp:inline>
        </w:drawing>
      </w:r>
      <w:r w:rsidR="00CBAAAD" w:rsidRPr="145D3738">
        <w:rPr>
          <w:rFonts w:ascii="Arial" w:eastAsia="Arial" w:hAnsi="Arial" w:cs="Arial"/>
          <w:color w:val="000000" w:themeColor="text1"/>
          <w:sz w:val="24"/>
          <w:szCs w:val="24"/>
        </w:rPr>
        <w:t xml:space="preserve">                                                        </w:t>
      </w:r>
    </w:p>
    <w:p w14:paraId="6F73CD71" w14:textId="3D0DD7B4" w:rsidR="00574FA3" w:rsidRDefault="00574FA3" w:rsidP="636228A1"/>
    <w:p w14:paraId="3257ABA9" w14:textId="3F696F68" w:rsidR="00574FA3" w:rsidRDefault="00574FA3" w:rsidP="636228A1"/>
    <w:p w14:paraId="2C179E50" w14:textId="2A2E74A8" w:rsidR="00574FA3" w:rsidRDefault="00574FA3" w:rsidP="636228A1">
      <w:pPr>
        <w:rPr>
          <w:rFonts w:ascii="Arial" w:eastAsia="Arial" w:hAnsi="Arial" w:cs="Arial"/>
          <w:color w:val="000000" w:themeColor="text1"/>
          <w:sz w:val="24"/>
          <w:szCs w:val="24"/>
        </w:rPr>
      </w:pPr>
    </w:p>
    <w:p w14:paraId="71732C2D" w14:textId="64ED21EE" w:rsidR="00574FA3" w:rsidRDefault="111C50F0" w:rsidP="636228A1">
      <w:pPr>
        <w:rPr>
          <w:rFonts w:ascii="Arial" w:eastAsia="Arial" w:hAnsi="Arial" w:cs="Arial"/>
          <w:color w:val="000000" w:themeColor="text1"/>
          <w:sz w:val="24"/>
          <w:szCs w:val="24"/>
        </w:rPr>
      </w:pPr>
      <w:r w:rsidRPr="636228A1">
        <w:rPr>
          <w:rFonts w:ascii="Arial" w:eastAsia="Arial" w:hAnsi="Arial" w:cs="Arial"/>
          <w:b/>
          <w:bCs/>
          <w:color w:val="000000" w:themeColor="text1"/>
          <w:sz w:val="24"/>
          <w:szCs w:val="24"/>
        </w:rPr>
        <w:t>P&amp;P#:</w:t>
      </w:r>
      <w:r w:rsidR="00E02A99">
        <w:tab/>
      </w:r>
      <w:r w:rsidR="00E02A99">
        <w:tab/>
      </w:r>
      <w:r w:rsidRPr="636228A1">
        <w:rPr>
          <w:rFonts w:ascii="Arial" w:eastAsia="Arial" w:hAnsi="Arial" w:cs="Arial"/>
          <w:b/>
          <w:bCs/>
          <w:color w:val="000000" w:themeColor="text1"/>
          <w:sz w:val="24"/>
          <w:szCs w:val="24"/>
        </w:rPr>
        <w:t>51</w:t>
      </w:r>
    </w:p>
    <w:p w14:paraId="46E4ADB6" w14:textId="07084843" w:rsidR="00574FA3" w:rsidRDefault="111C50F0" w:rsidP="636228A1">
      <w:pPr>
        <w:rPr>
          <w:rFonts w:ascii="Arial" w:eastAsia="Arial" w:hAnsi="Arial" w:cs="Arial"/>
          <w:color w:val="000000" w:themeColor="text1"/>
          <w:sz w:val="24"/>
          <w:szCs w:val="24"/>
        </w:rPr>
      </w:pPr>
      <w:r w:rsidRPr="636228A1">
        <w:rPr>
          <w:rFonts w:ascii="Arial" w:eastAsia="Arial" w:hAnsi="Arial" w:cs="Arial"/>
          <w:b/>
          <w:bCs/>
          <w:color w:val="000000" w:themeColor="text1"/>
          <w:sz w:val="24"/>
          <w:szCs w:val="24"/>
        </w:rPr>
        <w:t>Title:</w:t>
      </w:r>
      <w:r w:rsidR="00E02A99">
        <w:tab/>
      </w:r>
      <w:r w:rsidR="00E02A99">
        <w:tab/>
      </w:r>
      <w:r w:rsidRPr="636228A1">
        <w:rPr>
          <w:rFonts w:ascii="Arial" w:eastAsia="Arial" w:hAnsi="Arial" w:cs="Arial"/>
          <w:b/>
          <w:bCs/>
          <w:color w:val="000000" w:themeColor="text1"/>
          <w:sz w:val="24"/>
          <w:szCs w:val="24"/>
        </w:rPr>
        <w:t>Complaints</w:t>
      </w:r>
    </w:p>
    <w:p w14:paraId="618924B6" w14:textId="0560D248" w:rsidR="00574FA3" w:rsidRDefault="00574FA3" w:rsidP="636228A1">
      <w:pPr>
        <w:rPr>
          <w:rFonts w:ascii="Arial" w:eastAsia="Arial" w:hAnsi="Arial" w:cs="Arial"/>
          <w:color w:val="000000" w:themeColor="text1"/>
          <w:sz w:val="24"/>
          <w:szCs w:val="24"/>
        </w:rPr>
      </w:pPr>
    </w:p>
    <w:p w14:paraId="1C8B697A" w14:textId="53F8BAC5" w:rsidR="00574FA3" w:rsidRDefault="111C50F0" w:rsidP="5AE54A7C">
      <w:pPr>
        <w:rPr>
          <w:rFonts w:ascii="Arial" w:eastAsia="Arial" w:hAnsi="Arial" w:cs="Arial"/>
          <w:color w:val="000000" w:themeColor="text1"/>
          <w:sz w:val="24"/>
          <w:szCs w:val="24"/>
        </w:rPr>
      </w:pPr>
      <w:r w:rsidRPr="636228A1">
        <w:rPr>
          <w:rFonts w:ascii="Arial" w:eastAsia="Arial" w:hAnsi="Arial" w:cs="Arial"/>
          <w:b/>
          <w:bCs/>
          <w:color w:val="000000" w:themeColor="text1"/>
          <w:sz w:val="24"/>
          <w:szCs w:val="24"/>
        </w:rPr>
        <w:t>POLICY</w:t>
      </w:r>
    </w:p>
    <w:p w14:paraId="227992A9" w14:textId="1F6743E2" w:rsidR="00574FA3" w:rsidRDefault="111C50F0" w:rsidP="636228A1">
      <w:pPr>
        <w:rPr>
          <w:rFonts w:ascii="Arial" w:eastAsia="Arial" w:hAnsi="Arial" w:cs="Arial"/>
          <w:color w:val="000000" w:themeColor="text1"/>
          <w:sz w:val="24"/>
          <w:szCs w:val="24"/>
        </w:rPr>
      </w:pPr>
      <w:proofErr w:type="spellStart"/>
      <w:r w:rsidRPr="636228A1">
        <w:rPr>
          <w:rFonts w:ascii="Arial" w:eastAsia="Arial" w:hAnsi="Arial" w:cs="Arial"/>
          <w:color w:val="000000" w:themeColor="text1"/>
          <w:sz w:val="24"/>
          <w:szCs w:val="24"/>
        </w:rPr>
        <w:t>ShopMobility</w:t>
      </w:r>
      <w:proofErr w:type="spellEnd"/>
      <w:r w:rsidRPr="636228A1">
        <w:rPr>
          <w:rFonts w:ascii="Arial" w:eastAsia="Arial" w:hAnsi="Arial" w:cs="Arial"/>
          <w:color w:val="000000" w:themeColor="text1"/>
          <w:sz w:val="24"/>
          <w:szCs w:val="24"/>
        </w:rPr>
        <w:t xml:space="preserve"> UK is a consumer-led organisation and is part of the charity Driving Mobility. If complaints are received, they are taken very seriously and investigated fully. Two types of complaint may be made about </w:t>
      </w:r>
      <w:proofErr w:type="spellStart"/>
      <w:r w:rsidRPr="636228A1">
        <w:rPr>
          <w:rFonts w:ascii="Arial" w:eastAsia="Arial" w:hAnsi="Arial" w:cs="Arial"/>
          <w:color w:val="000000" w:themeColor="text1"/>
          <w:sz w:val="24"/>
          <w:szCs w:val="24"/>
        </w:rPr>
        <w:t>ShopMobility</w:t>
      </w:r>
      <w:proofErr w:type="spellEnd"/>
      <w:r w:rsidRPr="636228A1">
        <w:rPr>
          <w:rFonts w:ascii="Arial" w:eastAsia="Arial" w:hAnsi="Arial" w:cs="Arial"/>
          <w:color w:val="000000" w:themeColor="text1"/>
          <w:sz w:val="24"/>
          <w:szCs w:val="24"/>
        </w:rPr>
        <w:t>:</w:t>
      </w:r>
    </w:p>
    <w:p w14:paraId="3A2F179B" w14:textId="24D41194" w:rsidR="00574FA3" w:rsidRDefault="00574FA3" w:rsidP="636228A1">
      <w:pPr>
        <w:rPr>
          <w:rFonts w:ascii="Arial" w:eastAsia="Arial" w:hAnsi="Arial" w:cs="Arial"/>
          <w:color w:val="000000" w:themeColor="text1"/>
          <w:sz w:val="24"/>
          <w:szCs w:val="24"/>
        </w:rPr>
      </w:pPr>
    </w:p>
    <w:p w14:paraId="638F8FD6" w14:textId="22967E6C" w:rsidR="00574FA3" w:rsidRDefault="111C50F0" w:rsidP="636228A1">
      <w:pPr>
        <w:pStyle w:val="ListParagraph"/>
        <w:numPr>
          <w:ilvl w:val="0"/>
          <w:numId w:val="4"/>
        </w:numPr>
        <w:rPr>
          <w:rFonts w:ascii="Arial" w:eastAsia="Arial" w:hAnsi="Arial" w:cs="Arial"/>
          <w:color w:val="000000" w:themeColor="text1"/>
          <w:sz w:val="24"/>
          <w:szCs w:val="24"/>
        </w:rPr>
      </w:pPr>
      <w:r w:rsidRPr="636228A1">
        <w:rPr>
          <w:rFonts w:ascii="Arial" w:eastAsia="Arial" w:hAnsi="Arial" w:cs="Arial"/>
          <w:color w:val="000000" w:themeColor="text1"/>
          <w:sz w:val="24"/>
          <w:szCs w:val="24"/>
        </w:rPr>
        <w:t xml:space="preserve">Complaints about services delivered by an Individual </w:t>
      </w:r>
      <w:proofErr w:type="spellStart"/>
      <w:r w:rsidRPr="636228A1">
        <w:rPr>
          <w:rFonts w:ascii="Arial" w:eastAsia="Arial" w:hAnsi="Arial" w:cs="Arial"/>
          <w:color w:val="000000" w:themeColor="text1"/>
          <w:sz w:val="24"/>
          <w:szCs w:val="24"/>
        </w:rPr>
        <w:t>ShopMobility</w:t>
      </w:r>
      <w:proofErr w:type="spellEnd"/>
      <w:r w:rsidRPr="636228A1">
        <w:rPr>
          <w:rFonts w:ascii="Arial" w:eastAsia="Arial" w:hAnsi="Arial" w:cs="Arial"/>
          <w:color w:val="000000" w:themeColor="text1"/>
          <w:sz w:val="24"/>
          <w:szCs w:val="24"/>
        </w:rPr>
        <w:t xml:space="preserve"> Scheme</w:t>
      </w:r>
    </w:p>
    <w:p w14:paraId="7F28EE3F" w14:textId="72D603AA" w:rsidR="00574FA3" w:rsidRDefault="111C50F0" w:rsidP="636228A1">
      <w:pPr>
        <w:pStyle w:val="ListParagraph"/>
        <w:numPr>
          <w:ilvl w:val="0"/>
          <w:numId w:val="4"/>
        </w:numPr>
        <w:rPr>
          <w:rFonts w:ascii="Arial" w:eastAsia="Arial" w:hAnsi="Arial" w:cs="Arial"/>
          <w:color w:val="000000" w:themeColor="text1"/>
          <w:sz w:val="24"/>
          <w:szCs w:val="24"/>
        </w:rPr>
      </w:pPr>
      <w:r w:rsidRPr="636228A1">
        <w:rPr>
          <w:rFonts w:ascii="Arial" w:eastAsia="Arial" w:hAnsi="Arial" w:cs="Arial"/>
          <w:color w:val="000000" w:themeColor="text1"/>
          <w:sz w:val="24"/>
          <w:szCs w:val="24"/>
        </w:rPr>
        <w:t xml:space="preserve">Complaints about services delivered by </w:t>
      </w:r>
      <w:proofErr w:type="spellStart"/>
      <w:r w:rsidRPr="636228A1">
        <w:rPr>
          <w:rFonts w:ascii="Arial" w:eastAsia="Arial" w:hAnsi="Arial" w:cs="Arial"/>
          <w:color w:val="000000" w:themeColor="text1"/>
          <w:sz w:val="24"/>
          <w:szCs w:val="24"/>
        </w:rPr>
        <w:t>ShopMobility</w:t>
      </w:r>
      <w:proofErr w:type="spellEnd"/>
      <w:r w:rsidRPr="636228A1">
        <w:rPr>
          <w:rFonts w:ascii="Arial" w:eastAsia="Arial" w:hAnsi="Arial" w:cs="Arial"/>
          <w:color w:val="000000" w:themeColor="text1"/>
          <w:sz w:val="24"/>
          <w:szCs w:val="24"/>
        </w:rPr>
        <w:t xml:space="preserve"> UK</w:t>
      </w:r>
    </w:p>
    <w:p w14:paraId="4643B2C9" w14:textId="4F3B7DB1" w:rsidR="00574FA3" w:rsidRDefault="00574FA3" w:rsidP="636228A1">
      <w:pPr>
        <w:rPr>
          <w:rFonts w:ascii="Arial" w:eastAsia="Arial" w:hAnsi="Arial" w:cs="Arial"/>
          <w:color w:val="000000" w:themeColor="text1"/>
          <w:sz w:val="24"/>
          <w:szCs w:val="24"/>
        </w:rPr>
      </w:pPr>
    </w:p>
    <w:p w14:paraId="74A40CDA" w14:textId="794C3B38" w:rsidR="00574FA3" w:rsidRDefault="111C50F0" w:rsidP="2F636C96">
      <w:pPr>
        <w:rPr>
          <w:rFonts w:ascii="Arial" w:eastAsia="Arial" w:hAnsi="Arial" w:cs="Arial"/>
          <w:color w:val="000000" w:themeColor="text1"/>
          <w:sz w:val="24"/>
          <w:szCs w:val="24"/>
        </w:rPr>
      </w:pPr>
      <w:r w:rsidRPr="2F636C96">
        <w:rPr>
          <w:rFonts w:ascii="Arial" w:eastAsia="Arial" w:hAnsi="Arial" w:cs="Arial"/>
          <w:color w:val="000000" w:themeColor="text1"/>
          <w:sz w:val="24"/>
          <w:szCs w:val="24"/>
        </w:rPr>
        <w:t xml:space="preserve">In both cases there is an escalation procedure. </w:t>
      </w:r>
      <w:proofErr w:type="spellStart"/>
      <w:r w:rsidRPr="2F636C96">
        <w:rPr>
          <w:rFonts w:ascii="Arial" w:eastAsia="Arial" w:hAnsi="Arial" w:cs="Arial"/>
          <w:color w:val="000000" w:themeColor="text1"/>
          <w:sz w:val="24"/>
          <w:szCs w:val="24"/>
        </w:rPr>
        <w:t>ShopMobility</w:t>
      </w:r>
      <w:proofErr w:type="spellEnd"/>
      <w:r w:rsidRPr="2F636C96">
        <w:rPr>
          <w:rFonts w:ascii="Arial" w:eastAsia="Arial" w:hAnsi="Arial" w:cs="Arial"/>
          <w:color w:val="000000" w:themeColor="text1"/>
          <w:sz w:val="24"/>
          <w:szCs w:val="24"/>
        </w:rPr>
        <w:t xml:space="preserve"> UK is a membership organisation and committed to resolving complaints as rapidly as possible and will always attempt to do so in a consultative fashion, taking into account all facts and opinion including the testimony of witnesses, employees</w:t>
      </w:r>
      <w:r w:rsidR="57999C58" w:rsidRPr="2F636C96">
        <w:rPr>
          <w:rFonts w:ascii="Arial" w:eastAsia="Arial" w:hAnsi="Arial" w:cs="Arial"/>
          <w:color w:val="000000" w:themeColor="text1"/>
          <w:sz w:val="24"/>
          <w:szCs w:val="24"/>
        </w:rPr>
        <w:t>, volunteers</w:t>
      </w:r>
      <w:r w:rsidRPr="2F636C96">
        <w:rPr>
          <w:rFonts w:ascii="Arial" w:eastAsia="Arial" w:hAnsi="Arial" w:cs="Arial"/>
          <w:color w:val="000000" w:themeColor="text1"/>
          <w:sz w:val="24"/>
          <w:szCs w:val="24"/>
        </w:rPr>
        <w:t xml:space="preserve"> and clients in a fair and even-handed manner.</w:t>
      </w:r>
    </w:p>
    <w:p w14:paraId="7690566A" w14:textId="306791FE" w:rsidR="00574FA3" w:rsidRDefault="00574FA3" w:rsidP="636228A1">
      <w:pPr>
        <w:rPr>
          <w:rFonts w:ascii="Arial" w:eastAsia="Arial" w:hAnsi="Arial" w:cs="Arial"/>
          <w:color w:val="000000" w:themeColor="text1"/>
          <w:sz w:val="24"/>
          <w:szCs w:val="24"/>
        </w:rPr>
      </w:pPr>
    </w:p>
    <w:p w14:paraId="72B35D9E" w14:textId="2A17AE26" w:rsidR="00574FA3" w:rsidRDefault="00E02A99" w:rsidP="636228A1">
      <w:pPr>
        <w:rPr>
          <w:rFonts w:ascii="Arial" w:eastAsia="Arial" w:hAnsi="Arial" w:cs="Arial"/>
          <w:color w:val="000000" w:themeColor="text1"/>
          <w:sz w:val="24"/>
          <w:szCs w:val="24"/>
        </w:rPr>
      </w:pPr>
      <w:r>
        <w:br w:type="page"/>
      </w:r>
    </w:p>
    <w:p w14:paraId="1AFA5CC8" w14:textId="70257236" w:rsidR="00574FA3" w:rsidRDefault="111C50F0" w:rsidP="636228A1">
      <w:pPr>
        <w:jc w:val="center"/>
        <w:rPr>
          <w:rFonts w:ascii="Arial" w:eastAsia="Arial" w:hAnsi="Arial" w:cs="Arial"/>
          <w:color w:val="000000" w:themeColor="text1"/>
          <w:sz w:val="24"/>
          <w:szCs w:val="24"/>
        </w:rPr>
      </w:pPr>
      <w:r w:rsidRPr="636228A1">
        <w:rPr>
          <w:rFonts w:ascii="Arial" w:eastAsia="Arial" w:hAnsi="Arial" w:cs="Arial"/>
          <w:b/>
          <w:bCs/>
          <w:color w:val="000000" w:themeColor="text1"/>
          <w:sz w:val="24"/>
          <w:szCs w:val="24"/>
        </w:rPr>
        <w:lastRenderedPageBreak/>
        <w:t>PROCEDURE</w:t>
      </w:r>
    </w:p>
    <w:p w14:paraId="6F5E4126" w14:textId="305219F6" w:rsidR="00574FA3" w:rsidRDefault="00574FA3" w:rsidP="636228A1">
      <w:pPr>
        <w:rPr>
          <w:rFonts w:ascii="Arial" w:eastAsia="Arial" w:hAnsi="Arial" w:cs="Arial"/>
          <w:color w:val="000000" w:themeColor="text1"/>
          <w:sz w:val="24"/>
          <w:szCs w:val="24"/>
        </w:rPr>
      </w:pPr>
    </w:p>
    <w:p w14:paraId="4E40760B" w14:textId="1DE267BA" w:rsidR="00574FA3" w:rsidRDefault="111C50F0" w:rsidP="636228A1">
      <w:pPr>
        <w:pStyle w:val="ListParagraph"/>
        <w:numPr>
          <w:ilvl w:val="0"/>
          <w:numId w:val="3"/>
        </w:numPr>
        <w:rPr>
          <w:rFonts w:ascii="Arial" w:eastAsia="Arial" w:hAnsi="Arial" w:cs="Arial"/>
          <w:color w:val="000000" w:themeColor="text1"/>
          <w:sz w:val="24"/>
          <w:szCs w:val="24"/>
        </w:rPr>
      </w:pPr>
      <w:r w:rsidRPr="636228A1">
        <w:rPr>
          <w:rFonts w:ascii="Arial" w:eastAsia="Arial" w:hAnsi="Arial" w:cs="Arial"/>
          <w:color w:val="000000" w:themeColor="text1"/>
          <w:sz w:val="24"/>
          <w:szCs w:val="24"/>
        </w:rPr>
        <w:t xml:space="preserve">Complaints about services delivered by an Individual </w:t>
      </w:r>
      <w:proofErr w:type="spellStart"/>
      <w:r w:rsidRPr="636228A1">
        <w:rPr>
          <w:rFonts w:ascii="Arial" w:eastAsia="Arial" w:hAnsi="Arial" w:cs="Arial"/>
          <w:color w:val="000000" w:themeColor="text1"/>
          <w:sz w:val="24"/>
          <w:szCs w:val="24"/>
        </w:rPr>
        <w:t>ShopMobility</w:t>
      </w:r>
      <w:proofErr w:type="spellEnd"/>
      <w:r w:rsidRPr="636228A1">
        <w:rPr>
          <w:rFonts w:ascii="Arial" w:eastAsia="Arial" w:hAnsi="Arial" w:cs="Arial"/>
          <w:color w:val="000000" w:themeColor="text1"/>
          <w:sz w:val="24"/>
          <w:szCs w:val="24"/>
        </w:rPr>
        <w:t xml:space="preserve"> Scheme</w:t>
      </w:r>
    </w:p>
    <w:p w14:paraId="19894929" w14:textId="653BFB21" w:rsidR="00574FA3" w:rsidRDefault="00574FA3" w:rsidP="636228A1">
      <w:pPr>
        <w:rPr>
          <w:rFonts w:ascii="Arial" w:eastAsia="Arial" w:hAnsi="Arial" w:cs="Arial"/>
          <w:color w:val="000000" w:themeColor="text1"/>
          <w:sz w:val="24"/>
          <w:szCs w:val="24"/>
        </w:rPr>
      </w:pPr>
    </w:p>
    <w:p w14:paraId="5D88105F" w14:textId="196B2A67" w:rsidR="00574FA3" w:rsidRDefault="111C50F0" w:rsidP="636228A1">
      <w:pPr>
        <w:rPr>
          <w:rFonts w:ascii="Arial" w:eastAsia="Arial" w:hAnsi="Arial" w:cs="Arial"/>
          <w:color w:val="000000" w:themeColor="text1"/>
          <w:sz w:val="24"/>
          <w:szCs w:val="24"/>
        </w:rPr>
      </w:pPr>
      <w:r w:rsidRPr="636228A1">
        <w:rPr>
          <w:rFonts w:ascii="Arial" w:eastAsia="Arial" w:hAnsi="Arial" w:cs="Arial"/>
          <w:color w:val="000000" w:themeColor="text1"/>
          <w:sz w:val="24"/>
          <w:szCs w:val="24"/>
        </w:rPr>
        <w:t xml:space="preserve">All </w:t>
      </w:r>
      <w:proofErr w:type="spellStart"/>
      <w:r w:rsidRPr="636228A1">
        <w:rPr>
          <w:rFonts w:ascii="Arial" w:eastAsia="Arial" w:hAnsi="Arial" w:cs="Arial"/>
          <w:color w:val="000000" w:themeColor="text1"/>
          <w:sz w:val="24"/>
          <w:szCs w:val="24"/>
        </w:rPr>
        <w:t>ShopMobility</w:t>
      </w:r>
      <w:proofErr w:type="spellEnd"/>
      <w:r w:rsidRPr="636228A1">
        <w:rPr>
          <w:rFonts w:ascii="Arial" w:eastAsia="Arial" w:hAnsi="Arial" w:cs="Arial"/>
          <w:color w:val="000000" w:themeColor="text1"/>
          <w:sz w:val="24"/>
          <w:szCs w:val="24"/>
        </w:rPr>
        <w:t xml:space="preserve"> UK Member schemes have a published complaints procedure which will be prominently displayed for customers to view. All of these local procedures will seek to resolve the complaint at a local level, which might include the escalation of the complaint for the consideration of the senior management, or trustees, of the Scheme. If this process fails to resolve the complaint to the satisfaction of the complainant, then the complaint should be registered with the </w:t>
      </w:r>
      <w:proofErr w:type="spellStart"/>
      <w:r w:rsidRPr="636228A1">
        <w:rPr>
          <w:rFonts w:ascii="Arial" w:eastAsia="Arial" w:hAnsi="Arial" w:cs="Arial"/>
          <w:color w:val="000000" w:themeColor="text1"/>
          <w:sz w:val="24"/>
          <w:szCs w:val="24"/>
        </w:rPr>
        <w:t>ShopMobility</w:t>
      </w:r>
      <w:proofErr w:type="spellEnd"/>
      <w:r w:rsidRPr="636228A1">
        <w:rPr>
          <w:rFonts w:ascii="Arial" w:eastAsia="Arial" w:hAnsi="Arial" w:cs="Arial"/>
          <w:color w:val="000000" w:themeColor="text1"/>
          <w:sz w:val="24"/>
          <w:szCs w:val="24"/>
        </w:rPr>
        <w:t xml:space="preserve"> UK office, and the following procedure will be initiated:</w:t>
      </w:r>
    </w:p>
    <w:p w14:paraId="2146910B" w14:textId="57792DE6" w:rsidR="00574FA3" w:rsidRDefault="00574FA3" w:rsidP="636228A1">
      <w:pPr>
        <w:rPr>
          <w:rFonts w:ascii="Arial" w:eastAsia="Arial" w:hAnsi="Arial" w:cs="Arial"/>
          <w:color w:val="000000" w:themeColor="text1"/>
          <w:sz w:val="24"/>
          <w:szCs w:val="24"/>
        </w:rPr>
      </w:pPr>
    </w:p>
    <w:p w14:paraId="167476A3" w14:textId="70D3230E" w:rsidR="00574FA3" w:rsidRDefault="111C50F0" w:rsidP="636228A1">
      <w:pPr>
        <w:pStyle w:val="ListParagraph"/>
        <w:numPr>
          <w:ilvl w:val="0"/>
          <w:numId w:val="2"/>
        </w:numPr>
        <w:rPr>
          <w:rFonts w:ascii="Arial" w:eastAsia="Arial" w:hAnsi="Arial" w:cs="Arial"/>
          <w:color w:val="000000" w:themeColor="text1"/>
          <w:sz w:val="24"/>
          <w:szCs w:val="24"/>
        </w:rPr>
      </w:pPr>
      <w:r w:rsidRPr="636228A1">
        <w:rPr>
          <w:rFonts w:ascii="Arial" w:eastAsia="Arial" w:hAnsi="Arial" w:cs="Arial"/>
          <w:color w:val="000000" w:themeColor="text1"/>
          <w:sz w:val="24"/>
          <w:szCs w:val="24"/>
        </w:rPr>
        <w:t xml:space="preserve">Complaints received by the </w:t>
      </w:r>
      <w:proofErr w:type="spellStart"/>
      <w:r w:rsidRPr="636228A1">
        <w:rPr>
          <w:rFonts w:ascii="Arial" w:eastAsia="Arial" w:hAnsi="Arial" w:cs="Arial"/>
          <w:color w:val="000000" w:themeColor="text1"/>
          <w:sz w:val="24"/>
          <w:szCs w:val="24"/>
        </w:rPr>
        <w:t>ShopMobility</w:t>
      </w:r>
      <w:proofErr w:type="spellEnd"/>
      <w:r w:rsidRPr="636228A1">
        <w:rPr>
          <w:rFonts w:ascii="Arial" w:eastAsia="Arial" w:hAnsi="Arial" w:cs="Arial"/>
          <w:color w:val="000000" w:themeColor="text1"/>
          <w:sz w:val="24"/>
          <w:szCs w:val="24"/>
        </w:rPr>
        <w:t xml:space="preserve"> UK office will be logged and referred to the Chief Executive of parent body Driving Mobility. </w:t>
      </w:r>
    </w:p>
    <w:p w14:paraId="6EF4CE90" w14:textId="77777777" w:rsidR="008D7B6B" w:rsidRDefault="008D7B6B" w:rsidP="008D7B6B">
      <w:pPr>
        <w:pStyle w:val="ListParagraph"/>
        <w:rPr>
          <w:rFonts w:ascii="Arial" w:eastAsia="Arial" w:hAnsi="Arial" w:cs="Arial"/>
          <w:color w:val="000000" w:themeColor="text1"/>
          <w:sz w:val="24"/>
          <w:szCs w:val="24"/>
        </w:rPr>
      </w:pPr>
    </w:p>
    <w:p w14:paraId="52CECC07" w14:textId="40A55B88" w:rsidR="00574FA3" w:rsidRDefault="111C50F0" w:rsidP="6D6DB2FB">
      <w:pPr>
        <w:pStyle w:val="ListParagraph"/>
        <w:numPr>
          <w:ilvl w:val="0"/>
          <w:numId w:val="2"/>
        </w:numPr>
        <w:rPr>
          <w:rFonts w:ascii="Arial" w:eastAsia="Arial" w:hAnsi="Arial" w:cs="Arial"/>
          <w:color w:val="000000" w:themeColor="text1"/>
          <w:sz w:val="24"/>
          <w:szCs w:val="24"/>
        </w:rPr>
      </w:pPr>
      <w:r w:rsidRPr="6D6DB2FB">
        <w:rPr>
          <w:rFonts w:ascii="Arial" w:eastAsia="Arial" w:hAnsi="Arial" w:cs="Arial"/>
          <w:color w:val="000000" w:themeColor="text1"/>
          <w:sz w:val="24"/>
          <w:szCs w:val="24"/>
        </w:rPr>
        <w:t xml:space="preserve">The Chief Executive will gather both oral and written evidence. They will then discuss the complaint with the Scheme Manager concerned and ascertain that the complaint has been correctly processed through the local (Scheme) complaints management system. If the Scheme chooses to escalate to Driving Mobility as the parent body, the Chief Executive will request ALL available directly related documentation from the Scheme, if necessary, obtaining written permission from the complainant. They will then review the case, speak with the complainant and with staff as necessary and come to a conclusion. This conclusion will be communicated </w:t>
      </w:r>
      <w:r w:rsidR="3A96BC1B" w:rsidRPr="6D6DB2FB">
        <w:rPr>
          <w:rFonts w:ascii="Arial" w:eastAsia="Arial" w:hAnsi="Arial" w:cs="Arial"/>
          <w:color w:val="000000" w:themeColor="text1"/>
          <w:sz w:val="24"/>
          <w:szCs w:val="24"/>
        </w:rPr>
        <w:t>appropriately,</w:t>
      </w:r>
      <w:r w:rsidRPr="6D6DB2FB">
        <w:rPr>
          <w:rFonts w:ascii="Arial" w:eastAsia="Arial" w:hAnsi="Arial" w:cs="Arial"/>
          <w:color w:val="000000" w:themeColor="text1"/>
          <w:sz w:val="24"/>
          <w:szCs w:val="24"/>
        </w:rPr>
        <w:t xml:space="preserve"> and the case closed.</w:t>
      </w:r>
    </w:p>
    <w:p w14:paraId="1CD4C841" w14:textId="77777777" w:rsidR="008D7B6B" w:rsidRPr="008D7B6B" w:rsidRDefault="008D7B6B" w:rsidP="008D7B6B">
      <w:pPr>
        <w:pStyle w:val="ListParagraph"/>
        <w:rPr>
          <w:rFonts w:ascii="Arial" w:eastAsia="Arial" w:hAnsi="Arial" w:cs="Arial"/>
          <w:color w:val="000000" w:themeColor="text1"/>
          <w:sz w:val="24"/>
          <w:szCs w:val="24"/>
        </w:rPr>
      </w:pPr>
    </w:p>
    <w:p w14:paraId="385DE9FC" w14:textId="02B58A4E" w:rsidR="00574FA3" w:rsidRDefault="111C50F0" w:rsidP="636228A1">
      <w:pPr>
        <w:pStyle w:val="ListParagraph"/>
        <w:numPr>
          <w:ilvl w:val="0"/>
          <w:numId w:val="2"/>
        </w:numPr>
        <w:rPr>
          <w:rFonts w:ascii="Arial" w:eastAsia="Arial" w:hAnsi="Arial" w:cs="Arial"/>
          <w:color w:val="000000" w:themeColor="text1"/>
          <w:sz w:val="24"/>
          <w:szCs w:val="24"/>
        </w:rPr>
      </w:pPr>
      <w:r w:rsidRPr="636228A1">
        <w:rPr>
          <w:rFonts w:ascii="Arial" w:eastAsia="Arial" w:hAnsi="Arial" w:cs="Arial"/>
          <w:color w:val="000000" w:themeColor="text1"/>
          <w:sz w:val="24"/>
          <w:szCs w:val="24"/>
        </w:rPr>
        <w:t>If the Complaint is such that there is a residual concern that further action is needed, then the Chief Executive will refer it to the Board of Driving Mobility through their Complaints sub-committee. The Board will then consider the sub-committee recommendations on the case at their next scheduled meeting and agree a way towards bringing the complaint to</w:t>
      </w:r>
      <w:r w:rsidRPr="636228A1">
        <w:rPr>
          <w:rFonts w:ascii="Arial" w:eastAsia="Arial" w:hAnsi="Arial" w:cs="Arial"/>
          <w:color w:val="000000" w:themeColor="text1"/>
          <w:sz w:val="16"/>
          <w:szCs w:val="16"/>
        </w:rPr>
        <w:t xml:space="preserve"> </w:t>
      </w:r>
      <w:r w:rsidRPr="636228A1">
        <w:rPr>
          <w:rFonts w:ascii="Arial" w:eastAsia="Arial" w:hAnsi="Arial" w:cs="Arial"/>
          <w:color w:val="000000" w:themeColor="text1"/>
          <w:sz w:val="24"/>
          <w:szCs w:val="24"/>
        </w:rPr>
        <w:t xml:space="preserve">closure. </w:t>
      </w:r>
    </w:p>
    <w:p w14:paraId="2CC109C9" w14:textId="77777777" w:rsidR="008D7B6B" w:rsidRPr="008D7B6B" w:rsidRDefault="008D7B6B" w:rsidP="008D7B6B">
      <w:pPr>
        <w:pStyle w:val="ListParagraph"/>
        <w:rPr>
          <w:rFonts w:ascii="Arial" w:eastAsia="Arial" w:hAnsi="Arial" w:cs="Arial"/>
          <w:color w:val="000000" w:themeColor="text1"/>
          <w:sz w:val="24"/>
          <w:szCs w:val="24"/>
        </w:rPr>
      </w:pPr>
    </w:p>
    <w:p w14:paraId="6D2E2F81" w14:textId="3E50C17E" w:rsidR="00574FA3" w:rsidRDefault="111C50F0" w:rsidP="6D6DB2FB">
      <w:pPr>
        <w:pStyle w:val="ListParagraph"/>
        <w:numPr>
          <w:ilvl w:val="0"/>
          <w:numId w:val="2"/>
        </w:numPr>
        <w:rPr>
          <w:rFonts w:ascii="Arial" w:eastAsia="Arial" w:hAnsi="Arial" w:cs="Arial"/>
          <w:color w:val="000000" w:themeColor="text1"/>
          <w:sz w:val="24"/>
          <w:szCs w:val="24"/>
        </w:rPr>
      </w:pPr>
      <w:r w:rsidRPr="6D6DB2FB">
        <w:rPr>
          <w:rFonts w:ascii="Arial" w:eastAsia="Arial" w:hAnsi="Arial" w:cs="Arial"/>
          <w:color w:val="000000" w:themeColor="text1"/>
          <w:sz w:val="24"/>
          <w:szCs w:val="24"/>
        </w:rPr>
        <w:t xml:space="preserve">If there are residual doubts as to closure, or if threats are made by the complainant, then the case should be referred directly to the Driving Mobility Board and any stakeholders who might be affected should be informed. The Board will in this case make a final decision as to how to </w:t>
      </w:r>
      <w:r w:rsidR="7AEAEF61" w:rsidRPr="6D6DB2FB">
        <w:rPr>
          <w:rFonts w:ascii="Arial" w:eastAsia="Arial" w:hAnsi="Arial" w:cs="Arial"/>
          <w:color w:val="000000" w:themeColor="text1"/>
          <w:sz w:val="24"/>
          <w:szCs w:val="24"/>
        </w:rPr>
        <w:t>proceed and</w:t>
      </w:r>
      <w:r w:rsidRPr="6D6DB2FB">
        <w:rPr>
          <w:rFonts w:ascii="Arial" w:eastAsia="Arial" w:hAnsi="Arial" w:cs="Arial"/>
          <w:color w:val="000000" w:themeColor="text1"/>
          <w:sz w:val="24"/>
          <w:szCs w:val="24"/>
        </w:rPr>
        <w:t xml:space="preserve"> close the case.</w:t>
      </w:r>
    </w:p>
    <w:p w14:paraId="4C2749F1" w14:textId="6E218BA3" w:rsidR="00574FA3" w:rsidRDefault="00574FA3" w:rsidP="636228A1">
      <w:pPr>
        <w:rPr>
          <w:rFonts w:ascii="Arial" w:eastAsia="Arial" w:hAnsi="Arial" w:cs="Arial"/>
          <w:color w:val="000000" w:themeColor="text1"/>
          <w:sz w:val="24"/>
          <w:szCs w:val="24"/>
        </w:rPr>
      </w:pPr>
    </w:p>
    <w:p w14:paraId="0732B360" w14:textId="77777777" w:rsidR="001239EF" w:rsidRDefault="001239EF" w:rsidP="636228A1">
      <w:pPr>
        <w:rPr>
          <w:rFonts w:ascii="Arial" w:eastAsia="Arial" w:hAnsi="Arial" w:cs="Arial"/>
          <w:color w:val="000000" w:themeColor="text1"/>
          <w:sz w:val="24"/>
          <w:szCs w:val="24"/>
        </w:rPr>
      </w:pPr>
    </w:p>
    <w:p w14:paraId="1E04F685" w14:textId="77777777" w:rsidR="001239EF" w:rsidRDefault="001239EF" w:rsidP="636228A1">
      <w:pPr>
        <w:rPr>
          <w:rFonts w:ascii="Arial" w:eastAsia="Arial" w:hAnsi="Arial" w:cs="Arial"/>
          <w:color w:val="000000" w:themeColor="text1"/>
          <w:sz w:val="24"/>
          <w:szCs w:val="24"/>
        </w:rPr>
      </w:pPr>
    </w:p>
    <w:p w14:paraId="1779B1DD" w14:textId="77777777" w:rsidR="00574FA3" w:rsidRDefault="00574FA3" w:rsidP="636228A1">
      <w:pPr>
        <w:rPr>
          <w:rFonts w:ascii="Arial" w:eastAsia="Arial" w:hAnsi="Arial" w:cs="Arial"/>
          <w:color w:val="000000" w:themeColor="text1"/>
          <w:sz w:val="24"/>
          <w:szCs w:val="24"/>
        </w:rPr>
      </w:pPr>
    </w:p>
    <w:p w14:paraId="754C0558" w14:textId="3F721AC4" w:rsidR="00574FA3" w:rsidRDefault="111C50F0" w:rsidP="636228A1">
      <w:pPr>
        <w:rPr>
          <w:rFonts w:ascii="Arial" w:eastAsia="Arial" w:hAnsi="Arial" w:cs="Arial"/>
          <w:color w:val="000000" w:themeColor="text1"/>
          <w:sz w:val="24"/>
          <w:szCs w:val="24"/>
        </w:rPr>
      </w:pPr>
      <w:r w:rsidRPr="636228A1">
        <w:rPr>
          <w:rFonts w:ascii="Arial" w:eastAsia="Arial" w:hAnsi="Arial" w:cs="Arial"/>
          <w:color w:val="000000" w:themeColor="text1"/>
          <w:sz w:val="24"/>
          <w:szCs w:val="24"/>
        </w:rPr>
        <w:lastRenderedPageBreak/>
        <w:t>2.</w:t>
      </w:r>
      <w:r w:rsidR="00E02A99">
        <w:tab/>
      </w:r>
      <w:r w:rsidRPr="636228A1">
        <w:rPr>
          <w:rFonts w:ascii="Arial" w:eastAsia="Arial" w:hAnsi="Arial" w:cs="Arial"/>
          <w:color w:val="000000" w:themeColor="text1"/>
          <w:sz w:val="24"/>
          <w:szCs w:val="24"/>
        </w:rPr>
        <w:t xml:space="preserve">Complaints about services delivered by </w:t>
      </w:r>
      <w:proofErr w:type="spellStart"/>
      <w:r w:rsidRPr="636228A1">
        <w:rPr>
          <w:rFonts w:ascii="Arial" w:eastAsia="Arial" w:hAnsi="Arial" w:cs="Arial"/>
          <w:color w:val="000000" w:themeColor="text1"/>
          <w:sz w:val="24"/>
          <w:szCs w:val="24"/>
        </w:rPr>
        <w:t>ShopMobility</w:t>
      </w:r>
      <w:proofErr w:type="spellEnd"/>
      <w:r w:rsidRPr="636228A1">
        <w:rPr>
          <w:rFonts w:ascii="Arial" w:eastAsia="Arial" w:hAnsi="Arial" w:cs="Arial"/>
          <w:color w:val="000000" w:themeColor="text1"/>
          <w:sz w:val="24"/>
          <w:szCs w:val="24"/>
        </w:rPr>
        <w:t xml:space="preserve"> UK</w:t>
      </w:r>
    </w:p>
    <w:p w14:paraId="78C3C510" w14:textId="65DE6E6E" w:rsidR="00574FA3" w:rsidRDefault="00574FA3" w:rsidP="636228A1">
      <w:pPr>
        <w:rPr>
          <w:rFonts w:ascii="Arial" w:eastAsia="Arial" w:hAnsi="Arial" w:cs="Arial"/>
          <w:color w:val="000000" w:themeColor="text1"/>
          <w:sz w:val="24"/>
          <w:szCs w:val="24"/>
        </w:rPr>
      </w:pPr>
    </w:p>
    <w:p w14:paraId="14A78D8D" w14:textId="5C678B15" w:rsidR="00574FA3" w:rsidRDefault="111C50F0" w:rsidP="6D6DB2FB">
      <w:pPr>
        <w:pStyle w:val="ListParagraph"/>
        <w:numPr>
          <w:ilvl w:val="0"/>
          <w:numId w:val="1"/>
        </w:numPr>
        <w:rPr>
          <w:rFonts w:ascii="Arial" w:eastAsia="Arial" w:hAnsi="Arial" w:cs="Arial"/>
          <w:color w:val="000000" w:themeColor="text1"/>
          <w:sz w:val="24"/>
          <w:szCs w:val="24"/>
        </w:rPr>
      </w:pPr>
      <w:r w:rsidRPr="6D6DB2FB">
        <w:rPr>
          <w:rFonts w:ascii="Arial" w:eastAsia="Arial" w:hAnsi="Arial" w:cs="Arial"/>
          <w:color w:val="000000" w:themeColor="text1"/>
          <w:sz w:val="24"/>
          <w:szCs w:val="24"/>
        </w:rPr>
        <w:t xml:space="preserve">For such complaints the Chief Executive of parent body Driving Mobility will gather what evidence is immediately available and will as soon possible contact the complainant, preferably by telephone or in person in the first instance. </w:t>
      </w:r>
    </w:p>
    <w:p w14:paraId="5A5C7F8E" w14:textId="6FEE3CB6" w:rsidR="00574FA3" w:rsidRDefault="00574FA3" w:rsidP="636228A1">
      <w:pPr>
        <w:rPr>
          <w:rFonts w:ascii="Arial" w:eastAsia="Arial" w:hAnsi="Arial" w:cs="Arial"/>
          <w:color w:val="000000" w:themeColor="text1"/>
          <w:sz w:val="24"/>
          <w:szCs w:val="24"/>
        </w:rPr>
      </w:pPr>
    </w:p>
    <w:p w14:paraId="31862C16" w14:textId="384882D2" w:rsidR="00574FA3" w:rsidRDefault="111C50F0" w:rsidP="636228A1">
      <w:pPr>
        <w:pStyle w:val="ListParagraph"/>
        <w:numPr>
          <w:ilvl w:val="0"/>
          <w:numId w:val="1"/>
        </w:numPr>
        <w:rPr>
          <w:rFonts w:ascii="Arial" w:eastAsia="Arial" w:hAnsi="Arial" w:cs="Arial"/>
          <w:color w:val="000000" w:themeColor="text1"/>
          <w:sz w:val="24"/>
          <w:szCs w:val="24"/>
        </w:rPr>
      </w:pPr>
      <w:r w:rsidRPr="636228A1">
        <w:rPr>
          <w:rFonts w:ascii="Arial" w:eastAsia="Arial" w:hAnsi="Arial" w:cs="Arial"/>
          <w:color w:val="000000" w:themeColor="text1"/>
          <w:sz w:val="24"/>
          <w:szCs w:val="24"/>
        </w:rPr>
        <w:t xml:space="preserve">Having sought as much information about the complaint as it is possible to obtain from the complainant, consideration will be given to the evidence and further information sought from any other available source. </w:t>
      </w:r>
    </w:p>
    <w:p w14:paraId="79C8B166" w14:textId="2D308FE6" w:rsidR="00574FA3" w:rsidRDefault="00574FA3" w:rsidP="636228A1">
      <w:pPr>
        <w:rPr>
          <w:rFonts w:ascii="Arial" w:eastAsia="Arial" w:hAnsi="Arial" w:cs="Arial"/>
          <w:color w:val="000000" w:themeColor="text1"/>
          <w:sz w:val="24"/>
          <w:szCs w:val="24"/>
        </w:rPr>
      </w:pPr>
    </w:p>
    <w:p w14:paraId="2908C261" w14:textId="007FED7E" w:rsidR="00574FA3" w:rsidRDefault="111C50F0" w:rsidP="636228A1">
      <w:pPr>
        <w:pStyle w:val="ListParagraph"/>
        <w:numPr>
          <w:ilvl w:val="0"/>
          <w:numId w:val="1"/>
        </w:numPr>
        <w:rPr>
          <w:rFonts w:ascii="Arial" w:eastAsia="Arial" w:hAnsi="Arial" w:cs="Arial"/>
          <w:color w:val="000000" w:themeColor="text1"/>
          <w:sz w:val="24"/>
          <w:szCs w:val="24"/>
        </w:rPr>
      </w:pPr>
      <w:r w:rsidRPr="636228A1">
        <w:rPr>
          <w:rFonts w:ascii="Arial" w:eastAsia="Arial" w:hAnsi="Arial" w:cs="Arial"/>
          <w:color w:val="000000" w:themeColor="text1"/>
          <w:sz w:val="24"/>
          <w:szCs w:val="24"/>
        </w:rPr>
        <w:t xml:space="preserve">An attempt at resolution will then be sought. </w:t>
      </w:r>
    </w:p>
    <w:p w14:paraId="30C3B7BE" w14:textId="3782A668" w:rsidR="00574FA3" w:rsidRDefault="00574FA3" w:rsidP="636228A1">
      <w:pPr>
        <w:rPr>
          <w:rFonts w:ascii="Arial" w:eastAsia="Arial" w:hAnsi="Arial" w:cs="Arial"/>
          <w:color w:val="000000" w:themeColor="text1"/>
          <w:sz w:val="24"/>
          <w:szCs w:val="24"/>
        </w:rPr>
      </w:pPr>
    </w:p>
    <w:p w14:paraId="61DB6640" w14:textId="1835F8E8" w:rsidR="00574FA3" w:rsidRDefault="111C50F0" w:rsidP="636228A1">
      <w:pPr>
        <w:pStyle w:val="ListParagraph"/>
        <w:numPr>
          <w:ilvl w:val="0"/>
          <w:numId w:val="1"/>
        </w:numPr>
        <w:rPr>
          <w:rFonts w:ascii="Arial" w:eastAsia="Arial" w:hAnsi="Arial" w:cs="Arial"/>
          <w:color w:val="000000" w:themeColor="text1"/>
          <w:sz w:val="24"/>
          <w:szCs w:val="24"/>
        </w:rPr>
      </w:pPr>
      <w:r w:rsidRPr="636228A1">
        <w:rPr>
          <w:rFonts w:ascii="Arial" w:eastAsia="Arial" w:hAnsi="Arial" w:cs="Arial"/>
          <w:color w:val="000000" w:themeColor="text1"/>
          <w:sz w:val="24"/>
          <w:szCs w:val="24"/>
        </w:rPr>
        <w:t>If this is unsuccessful then an escalation to the Board for their consideration will take place and the complaint will be discussed at the next scheduled Board meeting and a way forward agreed.</w:t>
      </w:r>
    </w:p>
    <w:p w14:paraId="5E5787A5" w14:textId="7141B0A5" w:rsidR="00574FA3" w:rsidRDefault="00574FA3" w:rsidP="636228A1"/>
    <w:sectPr w:rsidR="00574FA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rO7V4dW+8mk7hq" id="KMjn5nbZ"/>
    <int:ParagraphRange paragraphId="346525069" textId="1550289685" start="140" length="8" invalidationStart="140" invalidationLength="8" id="f/PAfRCW"/>
    <int:ParagraphRange paragraphId="1956908250" textId="2035039032" start="214" length="19" invalidationStart="214" invalidationLength="19" id="IdQ3Gh91"/>
  </int:Manifest>
  <int:Observations>
    <int:Content id="KMjn5nbZ">
      <int:Rejection type="LegacyProofing"/>
    </int:Content>
    <int:Content id="f/PAfRCW">
      <int:Rejection type="LegacyProofing"/>
    </int:Content>
    <int:Content id="IdQ3Gh91">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A43"/>
    <w:multiLevelType w:val="hybridMultilevel"/>
    <w:tmpl w:val="DBF83F86"/>
    <w:lvl w:ilvl="0" w:tplc="64A2230A">
      <w:start w:val="1"/>
      <w:numFmt w:val="bullet"/>
      <w:lvlText w:val=""/>
      <w:lvlJc w:val="left"/>
      <w:pPr>
        <w:ind w:left="720" w:hanging="360"/>
      </w:pPr>
      <w:rPr>
        <w:rFonts w:ascii="Wingdings" w:hAnsi="Wingdings" w:hint="default"/>
      </w:rPr>
    </w:lvl>
    <w:lvl w:ilvl="1" w:tplc="BD8637E0">
      <w:start w:val="1"/>
      <w:numFmt w:val="bullet"/>
      <w:lvlText w:val="o"/>
      <w:lvlJc w:val="left"/>
      <w:pPr>
        <w:ind w:left="1440" w:hanging="360"/>
      </w:pPr>
      <w:rPr>
        <w:rFonts w:ascii="Courier New" w:hAnsi="Courier New" w:hint="default"/>
      </w:rPr>
    </w:lvl>
    <w:lvl w:ilvl="2" w:tplc="00E22BE4">
      <w:start w:val="1"/>
      <w:numFmt w:val="bullet"/>
      <w:lvlText w:val=""/>
      <w:lvlJc w:val="left"/>
      <w:pPr>
        <w:ind w:left="2160" w:hanging="360"/>
      </w:pPr>
      <w:rPr>
        <w:rFonts w:ascii="Wingdings" w:hAnsi="Wingdings" w:hint="default"/>
      </w:rPr>
    </w:lvl>
    <w:lvl w:ilvl="3" w:tplc="3F8E8DDA">
      <w:start w:val="1"/>
      <w:numFmt w:val="bullet"/>
      <w:lvlText w:val=""/>
      <w:lvlJc w:val="left"/>
      <w:pPr>
        <w:ind w:left="2880" w:hanging="360"/>
      </w:pPr>
      <w:rPr>
        <w:rFonts w:ascii="Symbol" w:hAnsi="Symbol" w:hint="default"/>
      </w:rPr>
    </w:lvl>
    <w:lvl w:ilvl="4" w:tplc="5E427CE0">
      <w:start w:val="1"/>
      <w:numFmt w:val="bullet"/>
      <w:lvlText w:val="o"/>
      <w:lvlJc w:val="left"/>
      <w:pPr>
        <w:ind w:left="3600" w:hanging="360"/>
      </w:pPr>
      <w:rPr>
        <w:rFonts w:ascii="Courier New" w:hAnsi="Courier New" w:hint="default"/>
      </w:rPr>
    </w:lvl>
    <w:lvl w:ilvl="5" w:tplc="3CECA66E">
      <w:start w:val="1"/>
      <w:numFmt w:val="bullet"/>
      <w:lvlText w:val=""/>
      <w:lvlJc w:val="left"/>
      <w:pPr>
        <w:ind w:left="4320" w:hanging="360"/>
      </w:pPr>
      <w:rPr>
        <w:rFonts w:ascii="Wingdings" w:hAnsi="Wingdings" w:hint="default"/>
      </w:rPr>
    </w:lvl>
    <w:lvl w:ilvl="6" w:tplc="3AD425D6">
      <w:start w:val="1"/>
      <w:numFmt w:val="bullet"/>
      <w:lvlText w:val=""/>
      <w:lvlJc w:val="left"/>
      <w:pPr>
        <w:ind w:left="5040" w:hanging="360"/>
      </w:pPr>
      <w:rPr>
        <w:rFonts w:ascii="Symbol" w:hAnsi="Symbol" w:hint="default"/>
      </w:rPr>
    </w:lvl>
    <w:lvl w:ilvl="7" w:tplc="D538858E">
      <w:start w:val="1"/>
      <w:numFmt w:val="bullet"/>
      <w:lvlText w:val="o"/>
      <w:lvlJc w:val="left"/>
      <w:pPr>
        <w:ind w:left="5760" w:hanging="360"/>
      </w:pPr>
      <w:rPr>
        <w:rFonts w:ascii="Courier New" w:hAnsi="Courier New" w:hint="default"/>
      </w:rPr>
    </w:lvl>
    <w:lvl w:ilvl="8" w:tplc="03B23ED2">
      <w:start w:val="1"/>
      <w:numFmt w:val="bullet"/>
      <w:lvlText w:val=""/>
      <w:lvlJc w:val="left"/>
      <w:pPr>
        <w:ind w:left="6480" w:hanging="360"/>
      </w:pPr>
      <w:rPr>
        <w:rFonts w:ascii="Wingdings" w:hAnsi="Wingdings" w:hint="default"/>
      </w:rPr>
    </w:lvl>
  </w:abstractNum>
  <w:abstractNum w:abstractNumId="1" w15:restartNumberingAfterBreak="0">
    <w:nsid w:val="210C117B"/>
    <w:multiLevelType w:val="hybridMultilevel"/>
    <w:tmpl w:val="9E4C7ADE"/>
    <w:lvl w:ilvl="0" w:tplc="22CC45A6">
      <w:start w:val="1"/>
      <w:numFmt w:val="decimal"/>
      <w:lvlText w:val="%1."/>
      <w:lvlJc w:val="left"/>
      <w:pPr>
        <w:ind w:left="720" w:hanging="360"/>
      </w:pPr>
    </w:lvl>
    <w:lvl w:ilvl="1" w:tplc="83B63D28">
      <w:start w:val="1"/>
      <w:numFmt w:val="lowerLetter"/>
      <w:lvlText w:val="%2."/>
      <w:lvlJc w:val="left"/>
      <w:pPr>
        <w:ind w:left="1440" w:hanging="360"/>
      </w:pPr>
    </w:lvl>
    <w:lvl w:ilvl="2" w:tplc="737A86E6">
      <w:start w:val="1"/>
      <w:numFmt w:val="lowerRoman"/>
      <w:lvlText w:val="%3."/>
      <w:lvlJc w:val="right"/>
      <w:pPr>
        <w:ind w:left="2160" w:hanging="180"/>
      </w:pPr>
    </w:lvl>
    <w:lvl w:ilvl="3" w:tplc="BC14F496">
      <w:start w:val="1"/>
      <w:numFmt w:val="decimal"/>
      <w:lvlText w:val="%4."/>
      <w:lvlJc w:val="left"/>
      <w:pPr>
        <w:ind w:left="2880" w:hanging="360"/>
      </w:pPr>
    </w:lvl>
    <w:lvl w:ilvl="4" w:tplc="CA7A4886">
      <w:start w:val="1"/>
      <w:numFmt w:val="lowerLetter"/>
      <w:lvlText w:val="%5."/>
      <w:lvlJc w:val="left"/>
      <w:pPr>
        <w:ind w:left="3600" w:hanging="360"/>
      </w:pPr>
    </w:lvl>
    <w:lvl w:ilvl="5" w:tplc="D0FAB824">
      <w:start w:val="1"/>
      <w:numFmt w:val="lowerRoman"/>
      <w:lvlText w:val="%6."/>
      <w:lvlJc w:val="right"/>
      <w:pPr>
        <w:ind w:left="4320" w:hanging="180"/>
      </w:pPr>
    </w:lvl>
    <w:lvl w:ilvl="6" w:tplc="CAAA5E52">
      <w:start w:val="1"/>
      <w:numFmt w:val="decimal"/>
      <w:lvlText w:val="%7."/>
      <w:lvlJc w:val="left"/>
      <w:pPr>
        <w:ind w:left="5040" w:hanging="360"/>
      </w:pPr>
    </w:lvl>
    <w:lvl w:ilvl="7" w:tplc="D1C8A68E">
      <w:start w:val="1"/>
      <w:numFmt w:val="lowerLetter"/>
      <w:lvlText w:val="%8."/>
      <w:lvlJc w:val="left"/>
      <w:pPr>
        <w:ind w:left="5760" w:hanging="360"/>
      </w:pPr>
    </w:lvl>
    <w:lvl w:ilvl="8" w:tplc="1666889E">
      <w:start w:val="1"/>
      <w:numFmt w:val="lowerRoman"/>
      <w:lvlText w:val="%9."/>
      <w:lvlJc w:val="right"/>
      <w:pPr>
        <w:ind w:left="6480" w:hanging="180"/>
      </w:pPr>
    </w:lvl>
  </w:abstractNum>
  <w:abstractNum w:abstractNumId="2" w15:restartNumberingAfterBreak="0">
    <w:nsid w:val="3DE960E1"/>
    <w:multiLevelType w:val="hybridMultilevel"/>
    <w:tmpl w:val="BF4EBB2A"/>
    <w:lvl w:ilvl="0" w:tplc="D9B47222">
      <w:start w:val="1"/>
      <w:numFmt w:val="decimal"/>
      <w:lvlText w:val="%1."/>
      <w:lvlJc w:val="left"/>
      <w:pPr>
        <w:ind w:left="720" w:hanging="360"/>
      </w:pPr>
    </w:lvl>
    <w:lvl w:ilvl="1" w:tplc="01602458">
      <w:start w:val="1"/>
      <w:numFmt w:val="lowerLetter"/>
      <w:lvlText w:val="%2."/>
      <w:lvlJc w:val="left"/>
      <w:pPr>
        <w:ind w:left="1440" w:hanging="360"/>
      </w:pPr>
    </w:lvl>
    <w:lvl w:ilvl="2" w:tplc="BD88C200">
      <w:start w:val="1"/>
      <w:numFmt w:val="lowerRoman"/>
      <w:lvlText w:val="%3."/>
      <w:lvlJc w:val="right"/>
      <w:pPr>
        <w:ind w:left="2160" w:hanging="180"/>
      </w:pPr>
    </w:lvl>
    <w:lvl w:ilvl="3" w:tplc="11EE322A">
      <w:start w:val="1"/>
      <w:numFmt w:val="decimal"/>
      <w:lvlText w:val="%4."/>
      <w:lvlJc w:val="left"/>
      <w:pPr>
        <w:ind w:left="2880" w:hanging="360"/>
      </w:pPr>
    </w:lvl>
    <w:lvl w:ilvl="4" w:tplc="E4FACFD4">
      <w:start w:val="1"/>
      <w:numFmt w:val="lowerLetter"/>
      <w:lvlText w:val="%5."/>
      <w:lvlJc w:val="left"/>
      <w:pPr>
        <w:ind w:left="3600" w:hanging="360"/>
      </w:pPr>
    </w:lvl>
    <w:lvl w:ilvl="5" w:tplc="8DCE8068">
      <w:start w:val="1"/>
      <w:numFmt w:val="lowerRoman"/>
      <w:lvlText w:val="%6."/>
      <w:lvlJc w:val="right"/>
      <w:pPr>
        <w:ind w:left="4320" w:hanging="180"/>
      </w:pPr>
    </w:lvl>
    <w:lvl w:ilvl="6" w:tplc="84682294">
      <w:start w:val="1"/>
      <w:numFmt w:val="decimal"/>
      <w:lvlText w:val="%7."/>
      <w:lvlJc w:val="left"/>
      <w:pPr>
        <w:ind w:left="5040" w:hanging="360"/>
      </w:pPr>
    </w:lvl>
    <w:lvl w:ilvl="7" w:tplc="FC8056A2">
      <w:start w:val="1"/>
      <w:numFmt w:val="lowerLetter"/>
      <w:lvlText w:val="%8."/>
      <w:lvlJc w:val="left"/>
      <w:pPr>
        <w:ind w:left="5760" w:hanging="360"/>
      </w:pPr>
    </w:lvl>
    <w:lvl w:ilvl="8" w:tplc="F57E72CA">
      <w:start w:val="1"/>
      <w:numFmt w:val="lowerRoman"/>
      <w:lvlText w:val="%9."/>
      <w:lvlJc w:val="right"/>
      <w:pPr>
        <w:ind w:left="6480" w:hanging="180"/>
      </w:pPr>
    </w:lvl>
  </w:abstractNum>
  <w:abstractNum w:abstractNumId="3" w15:restartNumberingAfterBreak="0">
    <w:nsid w:val="4FC86CB0"/>
    <w:multiLevelType w:val="hybridMultilevel"/>
    <w:tmpl w:val="C1C408A6"/>
    <w:lvl w:ilvl="0" w:tplc="11426C8E">
      <w:start w:val="1"/>
      <w:numFmt w:val="bullet"/>
      <w:lvlText w:val=""/>
      <w:lvlJc w:val="left"/>
      <w:pPr>
        <w:ind w:left="720" w:hanging="360"/>
      </w:pPr>
      <w:rPr>
        <w:rFonts w:ascii="Wingdings" w:hAnsi="Wingdings" w:hint="default"/>
      </w:rPr>
    </w:lvl>
    <w:lvl w:ilvl="1" w:tplc="E542D3DE">
      <w:start w:val="1"/>
      <w:numFmt w:val="bullet"/>
      <w:lvlText w:val="o"/>
      <w:lvlJc w:val="left"/>
      <w:pPr>
        <w:ind w:left="1440" w:hanging="360"/>
      </w:pPr>
      <w:rPr>
        <w:rFonts w:ascii="Courier New" w:hAnsi="Courier New" w:hint="default"/>
      </w:rPr>
    </w:lvl>
    <w:lvl w:ilvl="2" w:tplc="71229E9A">
      <w:start w:val="1"/>
      <w:numFmt w:val="bullet"/>
      <w:lvlText w:val=""/>
      <w:lvlJc w:val="left"/>
      <w:pPr>
        <w:ind w:left="2160" w:hanging="360"/>
      </w:pPr>
      <w:rPr>
        <w:rFonts w:ascii="Wingdings" w:hAnsi="Wingdings" w:hint="default"/>
      </w:rPr>
    </w:lvl>
    <w:lvl w:ilvl="3" w:tplc="1102B990">
      <w:start w:val="1"/>
      <w:numFmt w:val="bullet"/>
      <w:lvlText w:val=""/>
      <w:lvlJc w:val="left"/>
      <w:pPr>
        <w:ind w:left="2880" w:hanging="360"/>
      </w:pPr>
      <w:rPr>
        <w:rFonts w:ascii="Symbol" w:hAnsi="Symbol" w:hint="default"/>
      </w:rPr>
    </w:lvl>
    <w:lvl w:ilvl="4" w:tplc="3E0254BE">
      <w:start w:val="1"/>
      <w:numFmt w:val="bullet"/>
      <w:lvlText w:val="o"/>
      <w:lvlJc w:val="left"/>
      <w:pPr>
        <w:ind w:left="3600" w:hanging="360"/>
      </w:pPr>
      <w:rPr>
        <w:rFonts w:ascii="Courier New" w:hAnsi="Courier New" w:hint="default"/>
      </w:rPr>
    </w:lvl>
    <w:lvl w:ilvl="5" w:tplc="6B2CF84C">
      <w:start w:val="1"/>
      <w:numFmt w:val="bullet"/>
      <w:lvlText w:val=""/>
      <w:lvlJc w:val="left"/>
      <w:pPr>
        <w:ind w:left="4320" w:hanging="360"/>
      </w:pPr>
      <w:rPr>
        <w:rFonts w:ascii="Wingdings" w:hAnsi="Wingdings" w:hint="default"/>
      </w:rPr>
    </w:lvl>
    <w:lvl w:ilvl="6" w:tplc="41F8507C">
      <w:start w:val="1"/>
      <w:numFmt w:val="bullet"/>
      <w:lvlText w:val=""/>
      <w:lvlJc w:val="left"/>
      <w:pPr>
        <w:ind w:left="5040" w:hanging="360"/>
      </w:pPr>
      <w:rPr>
        <w:rFonts w:ascii="Symbol" w:hAnsi="Symbol" w:hint="default"/>
      </w:rPr>
    </w:lvl>
    <w:lvl w:ilvl="7" w:tplc="39F62038">
      <w:start w:val="1"/>
      <w:numFmt w:val="bullet"/>
      <w:lvlText w:val="o"/>
      <w:lvlJc w:val="left"/>
      <w:pPr>
        <w:ind w:left="5760" w:hanging="360"/>
      </w:pPr>
      <w:rPr>
        <w:rFonts w:ascii="Courier New" w:hAnsi="Courier New" w:hint="default"/>
      </w:rPr>
    </w:lvl>
    <w:lvl w:ilvl="8" w:tplc="8DA8CB0C">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F587EE"/>
    <w:rsid w:val="001239EF"/>
    <w:rsid w:val="00574FA3"/>
    <w:rsid w:val="007B6773"/>
    <w:rsid w:val="008D7B6B"/>
    <w:rsid w:val="00AE0D0B"/>
    <w:rsid w:val="00B24CC1"/>
    <w:rsid w:val="00CBAAAD"/>
    <w:rsid w:val="00E02A99"/>
    <w:rsid w:val="08AA5DA0"/>
    <w:rsid w:val="0C522553"/>
    <w:rsid w:val="0EF48152"/>
    <w:rsid w:val="1039C109"/>
    <w:rsid w:val="111C50F0"/>
    <w:rsid w:val="145D3738"/>
    <w:rsid w:val="150D322C"/>
    <w:rsid w:val="18031439"/>
    <w:rsid w:val="23591413"/>
    <w:rsid w:val="2F636C96"/>
    <w:rsid w:val="2FA4D2D2"/>
    <w:rsid w:val="3A96BC1B"/>
    <w:rsid w:val="3FC2E422"/>
    <w:rsid w:val="40AEB98F"/>
    <w:rsid w:val="57999C58"/>
    <w:rsid w:val="5AE54A7C"/>
    <w:rsid w:val="5BA59BFA"/>
    <w:rsid w:val="636228A1"/>
    <w:rsid w:val="6D6DB2FB"/>
    <w:rsid w:val="7829C630"/>
    <w:rsid w:val="7AEAEF61"/>
    <w:rsid w:val="7CF58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587EE"/>
  <w15:chartTrackingRefBased/>
  <w15:docId w15:val="{58EEDA28-3884-401E-8DFE-03CDE43E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6f00732bd8f749e5"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99FEC065EC0342A9A650596FFAE65B" ma:contentTypeVersion="15" ma:contentTypeDescription="Create a new document." ma:contentTypeScope="" ma:versionID="a66c43f5af77693b9d26f671450addb3">
  <xsd:schema xmlns:xsd="http://www.w3.org/2001/XMLSchema" xmlns:xs="http://www.w3.org/2001/XMLSchema" xmlns:p="http://schemas.microsoft.com/office/2006/metadata/properties" xmlns:ns1="http://schemas.microsoft.com/sharepoint/v3" xmlns:ns2="2327e6f7-866f-4ce9-9124-45253db5deed" xmlns:ns3="17ec96a6-db82-4bf4-b63c-1ef40b454ac4" targetNamespace="http://schemas.microsoft.com/office/2006/metadata/properties" ma:root="true" ma:fieldsID="17a43ed3acd696cef19ae6395ef01dbe" ns1:_="" ns2:_="" ns3:_="">
    <xsd:import namespace="http://schemas.microsoft.com/sharepoint/v3"/>
    <xsd:import namespace="2327e6f7-866f-4ce9-9124-45253db5deed"/>
    <xsd:import namespace="17ec96a6-db82-4bf4-b63c-1ef40b454a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27e6f7-866f-4ce9-9124-45253db5de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ec96a6-db82-4bf4-b63c-1ef40b454a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C8205E2-CF3D-43EC-A53B-71C8959C5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27e6f7-866f-4ce9-9124-45253db5deed"/>
    <ds:schemaRef ds:uri="17ec96a6-db82-4bf4-b63c-1ef40b454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F3BF66-ECC0-40A1-B94C-BF4950EDED4F}">
  <ds:schemaRefs>
    <ds:schemaRef ds:uri="http://schemas.microsoft.com/sharepoint/v3/contenttype/forms"/>
  </ds:schemaRefs>
</ds:datastoreItem>
</file>

<file path=customXml/itemProps3.xml><?xml version="1.0" encoding="utf-8"?>
<ds:datastoreItem xmlns:ds="http://schemas.openxmlformats.org/officeDocument/2006/customXml" ds:itemID="{29E07794-1C78-4ACA-87D3-E7C782A42FEB}">
  <ds:schemaRefs>
    <ds:schemaRef ds:uri="17ec96a6-db82-4bf4-b63c-1ef40b454ac4"/>
    <ds:schemaRef ds:uri="http://schemas.openxmlformats.org/package/2006/metadata/core-properties"/>
    <ds:schemaRef ds:uri="http://schemas.microsoft.com/sharepoint/v3"/>
    <ds:schemaRef ds:uri="http://www.w3.org/XML/1998/namespace"/>
    <ds:schemaRef ds:uri="http://schemas.microsoft.com/office/2006/documentManagement/types"/>
    <ds:schemaRef ds:uri="http://schemas.microsoft.com/office/infopath/2007/PartnerControls"/>
    <ds:schemaRef ds:uri="http://purl.org/dc/elements/1.1/"/>
    <ds:schemaRef ds:uri="http://purl.org/dc/terms/"/>
    <ds:schemaRef ds:uri="2327e6f7-866f-4ce9-9124-45253db5deed"/>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Deacon</dc:creator>
  <cp:keywords/>
  <dc:description/>
  <cp:lastModifiedBy>Lisa Deacon</cp:lastModifiedBy>
  <cp:revision>2</cp:revision>
  <dcterms:created xsi:type="dcterms:W3CDTF">2021-09-28T13:00:00Z</dcterms:created>
  <dcterms:modified xsi:type="dcterms:W3CDTF">2021-09-28T13:00:00Z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0x0101003199FEC065EC0342A9A650596FFAE65B</vt:lpwstr>
  </property>
</Properties>
</file>